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CellMar>
          <w:left w:w="0" w:type="dxa"/>
          <w:right w:w="0" w:type="dxa"/>
        </w:tblCellMar>
        <w:tblLook w:val="04A0"/>
      </w:tblPr>
      <w:tblGrid>
        <w:gridCol w:w="8306"/>
      </w:tblGrid>
      <w:tr w:rsidR="000A3F48" w:rsidRPr="000A3F48">
        <w:trPr>
          <w:tblCellSpacing w:w="0" w:type="dxa"/>
          <w:jc w:val="center"/>
        </w:trPr>
        <w:tc>
          <w:tcPr>
            <w:tcW w:w="0" w:type="auto"/>
            <w:vAlign w:val="center"/>
            <w:hideMark/>
          </w:tcPr>
          <w:p w:rsidR="0069302D" w:rsidRDefault="000A3F48" w:rsidP="0069302D">
            <w:pPr>
              <w:adjustRightInd/>
              <w:snapToGrid/>
              <w:spacing w:after="0" w:line="450" w:lineRule="atLeast"/>
              <w:jc w:val="center"/>
              <w:rPr>
                <w:rFonts w:ascii="黑体" w:eastAsia="黑体" w:hAnsi="黑体" w:cs="宋体" w:hint="eastAsia"/>
                <w:sz w:val="30"/>
                <w:szCs w:val="30"/>
              </w:rPr>
            </w:pPr>
            <w:r w:rsidRPr="000A3F48">
              <w:rPr>
                <w:rFonts w:ascii="黑体" w:eastAsia="黑体" w:hAnsi="黑体" w:cs="宋体" w:hint="eastAsia"/>
                <w:sz w:val="30"/>
                <w:szCs w:val="30"/>
              </w:rPr>
              <w:t>教育部 国家发展改革委 财政部关于深化</w:t>
            </w:r>
          </w:p>
          <w:p w:rsidR="000A3F48" w:rsidRPr="000A3F48" w:rsidRDefault="000A3F48" w:rsidP="0069302D">
            <w:pPr>
              <w:adjustRightInd/>
              <w:snapToGrid/>
              <w:spacing w:after="0" w:line="450" w:lineRule="atLeast"/>
              <w:jc w:val="center"/>
              <w:rPr>
                <w:rFonts w:ascii="黑体" w:eastAsia="黑体" w:hAnsi="黑体" w:cs="宋体"/>
                <w:sz w:val="30"/>
                <w:szCs w:val="30"/>
              </w:rPr>
            </w:pPr>
            <w:r w:rsidRPr="000A3F48">
              <w:rPr>
                <w:rFonts w:ascii="黑体" w:eastAsia="黑体" w:hAnsi="黑体" w:cs="宋体" w:hint="eastAsia"/>
                <w:sz w:val="30"/>
                <w:szCs w:val="30"/>
              </w:rPr>
              <w:t xml:space="preserve">研究生教育改革的意见 </w:t>
            </w:r>
          </w:p>
        </w:tc>
      </w:tr>
    </w:tbl>
    <w:p w:rsidR="000A3F48" w:rsidRPr="000A3F48" w:rsidRDefault="000A3F48" w:rsidP="000A3F48">
      <w:pPr>
        <w:adjustRightInd/>
        <w:snapToGrid/>
        <w:spacing w:after="0"/>
        <w:jc w:val="center"/>
        <w:rPr>
          <w:rFonts w:ascii="宋体" w:eastAsia="宋体" w:hAnsi="宋体" w:cs="宋体"/>
          <w:sz w:val="21"/>
          <w:szCs w:val="21"/>
        </w:rPr>
      </w:pPr>
      <w:r w:rsidRPr="000A3F48">
        <w:rPr>
          <w:rFonts w:ascii="宋体" w:eastAsia="宋体" w:hAnsi="宋体" w:cs="宋体" w:hint="eastAsia"/>
          <w:sz w:val="21"/>
          <w:szCs w:val="21"/>
        </w:rPr>
        <w:t>教研</w:t>
      </w:r>
      <w:r w:rsidR="0069302D" w:rsidRPr="0069302D">
        <w:rPr>
          <w:rFonts w:ascii="宋体" w:eastAsia="宋体" w:hAnsi="宋体" w:cs="宋体" w:hint="eastAsia"/>
          <w:sz w:val="21"/>
          <w:szCs w:val="21"/>
        </w:rPr>
        <w:t>〔</w:t>
      </w:r>
      <w:r w:rsidRPr="000A3F48">
        <w:rPr>
          <w:rFonts w:ascii="宋体" w:eastAsia="宋体" w:hAnsi="宋体" w:cs="宋体" w:hint="eastAsia"/>
          <w:sz w:val="21"/>
          <w:szCs w:val="21"/>
        </w:rPr>
        <w:t>2013</w:t>
      </w:r>
      <w:r w:rsidR="0069302D" w:rsidRPr="0069302D">
        <w:rPr>
          <w:rFonts w:ascii="宋体" w:eastAsia="宋体" w:hAnsi="宋体" w:cs="宋体" w:hint="eastAsia"/>
          <w:sz w:val="21"/>
          <w:szCs w:val="21"/>
        </w:rPr>
        <w:t>〕</w:t>
      </w:r>
      <w:r w:rsidRPr="000A3F48">
        <w:rPr>
          <w:rFonts w:ascii="宋体" w:eastAsia="宋体" w:hAnsi="宋体" w:cs="宋体" w:hint="eastAsia"/>
          <w:sz w:val="21"/>
          <w:szCs w:val="21"/>
        </w:rPr>
        <w:t>1号</w:t>
      </w:r>
    </w:p>
    <w:tbl>
      <w:tblPr>
        <w:tblW w:w="5000" w:type="pct"/>
        <w:jc w:val="center"/>
        <w:tblCellSpacing w:w="0" w:type="dxa"/>
        <w:tblCellMar>
          <w:left w:w="0" w:type="dxa"/>
          <w:right w:w="0" w:type="dxa"/>
        </w:tblCellMar>
        <w:tblLook w:val="04A0"/>
      </w:tblPr>
      <w:tblGrid>
        <w:gridCol w:w="8306"/>
      </w:tblGrid>
      <w:tr w:rsidR="000A3F48" w:rsidRPr="000A3F48">
        <w:trPr>
          <w:trHeight w:val="375"/>
          <w:tblCellSpacing w:w="0" w:type="dxa"/>
          <w:jc w:val="center"/>
        </w:trPr>
        <w:tc>
          <w:tcPr>
            <w:tcW w:w="0" w:type="auto"/>
            <w:vAlign w:val="center"/>
            <w:hideMark/>
          </w:tcPr>
          <w:p w:rsidR="000A3F48" w:rsidRPr="000A3F48" w:rsidRDefault="000A3F48" w:rsidP="000A3F48">
            <w:pPr>
              <w:adjustRightInd/>
              <w:snapToGrid/>
              <w:spacing w:after="0"/>
              <w:rPr>
                <w:rFonts w:ascii="宋体" w:eastAsia="宋体" w:hAnsi="宋体" w:cs="宋体"/>
                <w:sz w:val="18"/>
                <w:szCs w:val="18"/>
              </w:rPr>
            </w:pPr>
            <w:r w:rsidRPr="000A3F48">
              <w:rPr>
                <w:rFonts w:ascii="宋体" w:eastAsia="宋体" w:hAnsi="宋体" w:cs="宋体" w:hint="eastAsia"/>
                <w:sz w:val="18"/>
                <w:szCs w:val="18"/>
              </w:rPr>
              <w:t> </w:t>
            </w:r>
          </w:p>
        </w:tc>
      </w:tr>
    </w:tbl>
    <w:p w:rsidR="000A3F48" w:rsidRPr="000A3F48" w:rsidRDefault="000A3F48" w:rsidP="000A3F48">
      <w:pPr>
        <w:adjustRightInd/>
        <w:snapToGrid/>
        <w:spacing w:after="0"/>
        <w:jc w:val="center"/>
        <w:rPr>
          <w:rFonts w:ascii="宋体" w:eastAsia="宋体" w:hAnsi="宋体" w:cs="宋体"/>
          <w:vanish/>
          <w:sz w:val="18"/>
          <w:szCs w:val="18"/>
        </w:rPr>
      </w:pPr>
    </w:p>
    <w:tbl>
      <w:tblPr>
        <w:tblW w:w="5000" w:type="pct"/>
        <w:jc w:val="center"/>
        <w:tblCellSpacing w:w="0" w:type="dxa"/>
        <w:tblCellMar>
          <w:left w:w="0" w:type="dxa"/>
          <w:right w:w="0" w:type="dxa"/>
        </w:tblCellMar>
        <w:tblLook w:val="04A0"/>
      </w:tblPr>
      <w:tblGrid>
        <w:gridCol w:w="8306"/>
      </w:tblGrid>
      <w:tr w:rsidR="000A3F48" w:rsidRPr="000A3F48">
        <w:trPr>
          <w:tblCellSpacing w:w="0" w:type="dxa"/>
          <w:jc w:val="center"/>
        </w:trPr>
        <w:tc>
          <w:tcPr>
            <w:tcW w:w="0" w:type="auto"/>
            <w:hideMark/>
          </w:tcPr>
          <w:p w:rsidR="000A3F48" w:rsidRPr="000A3F48" w:rsidRDefault="000A3F48" w:rsidP="000A3F48">
            <w:pPr>
              <w:adjustRightInd/>
              <w:snapToGrid/>
              <w:spacing w:before="100" w:beforeAutospacing="1" w:after="375" w:line="480" w:lineRule="atLeast"/>
              <w:rPr>
                <w:rFonts w:ascii="宋体" w:eastAsia="宋体" w:hAnsi="宋体" w:cs="宋体"/>
                <w:color w:val="000000"/>
                <w:sz w:val="24"/>
                <w:szCs w:val="24"/>
              </w:rPr>
            </w:pPr>
            <w:r w:rsidRPr="000A3F48">
              <w:rPr>
                <w:rFonts w:ascii="宋体" w:eastAsia="宋体" w:hAnsi="宋体" w:cs="宋体" w:hint="eastAsia"/>
                <w:color w:val="000000"/>
                <w:sz w:val="24"/>
                <w:szCs w:val="24"/>
              </w:rPr>
              <w:t>各省、自治区、直辖市教育厅（教委）、发展改革委、财政厅（局），新疆生产建设兵团教育局、发展改革委、财务局，有关部门（单位）教育司（局），中国社会科学院研究生院，中共中央党校学位评定委员会，中国人民解放军学位委员会，教育部直属各高等学校：</w:t>
            </w:r>
          </w:p>
          <w:p w:rsidR="000A3F48" w:rsidRPr="000A3F48" w:rsidRDefault="000A3F48" w:rsidP="000A3F48">
            <w:pPr>
              <w:adjustRightInd/>
              <w:snapToGrid/>
              <w:spacing w:before="100" w:beforeAutospacing="1" w:after="375" w:line="480" w:lineRule="atLeast"/>
              <w:rPr>
                <w:rFonts w:ascii="宋体" w:eastAsia="宋体" w:hAnsi="宋体" w:cs="宋体"/>
                <w:color w:val="000000"/>
                <w:sz w:val="24"/>
                <w:szCs w:val="24"/>
              </w:rPr>
            </w:pPr>
            <w:r w:rsidRPr="000A3F48">
              <w:rPr>
                <w:rFonts w:ascii="宋体" w:eastAsia="宋体" w:hAnsi="宋体" w:cs="宋体" w:hint="eastAsia"/>
                <w:color w:val="000000"/>
                <w:sz w:val="24"/>
                <w:szCs w:val="24"/>
              </w:rPr>
              <w:t xml:space="preserve">　　研究生教育是培养高层次人才的主要途径，是国家创新体系的重要组成部分。改革开放以来，我国研究生教育取得了重大成就，基本实现了立足国内培养高层次人才的战略目标。但总体上看，研究生教育还不能完全适应经济社会发展的多样化需求，培养质量与国际先进水平相比还有较大差距。为全面贯彻落实党的十八大精神和《国家中长期教育改革和发展规划纲要（2010—2020年）》，进一步提高研究生教育质量，现就深化研究生教育改革提出以下意见：</w:t>
            </w:r>
          </w:p>
          <w:p w:rsidR="000A3F48" w:rsidRPr="000A3F48" w:rsidRDefault="000A3F48" w:rsidP="000A3F48">
            <w:pPr>
              <w:adjustRightInd/>
              <w:snapToGrid/>
              <w:spacing w:before="100" w:beforeAutospacing="1" w:after="375" w:line="480" w:lineRule="atLeast"/>
              <w:rPr>
                <w:rFonts w:ascii="宋体" w:eastAsia="宋体" w:hAnsi="宋体" w:cs="宋体"/>
                <w:color w:val="000000"/>
                <w:sz w:val="24"/>
                <w:szCs w:val="24"/>
              </w:rPr>
            </w:pPr>
            <w:r w:rsidRPr="000A3F48">
              <w:rPr>
                <w:rFonts w:ascii="宋体" w:eastAsia="宋体" w:hAnsi="宋体" w:cs="宋体" w:hint="eastAsia"/>
                <w:color w:val="000000"/>
                <w:sz w:val="24"/>
                <w:szCs w:val="24"/>
              </w:rPr>
              <w:t xml:space="preserve">　　</w:t>
            </w:r>
            <w:r w:rsidRPr="000A3F48">
              <w:rPr>
                <w:rFonts w:ascii="宋体" w:eastAsia="宋体" w:hAnsi="宋体" w:cs="宋体" w:hint="eastAsia"/>
                <w:b/>
                <w:bCs/>
                <w:color w:val="000000"/>
                <w:sz w:val="24"/>
                <w:szCs w:val="24"/>
              </w:rPr>
              <w:t>一、指导思想和总体要求</w:t>
            </w:r>
          </w:p>
          <w:p w:rsidR="000A3F48" w:rsidRPr="000A3F48" w:rsidRDefault="000A3F48" w:rsidP="000A3F48">
            <w:pPr>
              <w:adjustRightInd/>
              <w:snapToGrid/>
              <w:spacing w:before="100" w:beforeAutospacing="1" w:after="375" w:line="480" w:lineRule="atLeast"/>
              <w:rPr>
                <w:rFonts w:ascii="宋体" w:eastAsia="宋体" w:hAnsi="宋体" w:cs="宋体"/>
                <w:color w:val="000000"/>
                <w:sz w:val="24"/>
                <w:szCs w:val="24"/>
              </w:rPr>
            </w:pPr>
            <w:r w:rsidRPr="000A3F48">
              <w:rPr>
                <w:rFonts w:ascii="宋体" w:eastAsia="宋体" w:hAnsi="宋体" w:cs="宋体" w:hint="eastAsia"/>
                <w:color w:val="000000"/>
                <w:sz w:val="24"/>
                <w:szCs w:val="24"/>
              </w:rPr>
              <w:t xml:space="preserve">　　1. 指导思想：高举中国特色社会主义伟大旗帜，以邓小平理论、“三个代表”重要思想、科学发展观为指导，全面贯彻党的教育方针，把立德树人作为研究生教育的根本任务。深入实施教育、科技和人才规划纲要，坚持走内涵式发展道路，以服务需求、提高质量为主线，以分类推进培养模式改革、统筹构建质量保障体系为着力点，更加突出服务经济社会发展，更加突出创新精神和实践能力培养，更加突出科教结合和产学结合，更加突出对外开放，为提高国家创新力和国际竞争力提供有力支撑，为建设人才强国和人力资源强国提供坚强保证。</w:t>
            </w:r>
          </w:p>
          <w:p w:rsidR="000A3F48" w:rsidRPr="000A3F48" w:rsidRDefault="000A3F48" w:rsidP="000A3F48">
            <w:pPr>
              <w:adjustRightInd/>
              <w:snapToGrid/>
              <w:spacing w:before="100" w:beforeAutospacing="1" w:after="375" w:line="480" w:lineRule="atLeast"/>
              <w:rPr>
                <w:rFonts w:ascii="宋体" w:eastAsia="宋体" w:hAnsi="宋体" w:cs="宋体"/>
                <w:color w:val="000000"/>
                <w:sz w:val="24"/>
                <w:szCs w:val="24"/>
              </w:rPr>
            </w:pPr>
            <w:r w:rsidRPr="000A3F48">
              <w:rPr>
                <w:rFonts w:ascii="宋体" w:eastAsia="宋体" w:hAnsi="宋体" w:cs="宋体" w:hint="eastAsia"/>
                <w:color w:val="000000"/>
                <w:sz w:val="24"/>
                <w:szCs w:val="24"/>
              </w:rPr>
              <w:t xml:space="preserve">　　2. 总体要求：优化类型结构，建立与培养目标相适应的招生选拔制度；鼓励特色发展，构建以研究生成长成才为中心的培养机制；提升指导能力，健全</w:t>
            </w:r>
            <w:r w:rsidRPr="000A3F48">
              <w:rPr>
                <w:rFonts w:ascii="宋体" w:eastAsia="宋体" w:hAnsi="宋体" w:cs="宋体" w:hint="eastAsia"/>
                <w:color w:val="000000"/>
                <w:sz w:val="24"/>
                <w:szCs w:val="24"/>
              </w:rPr>
              <w:lastRenderedPageBreak/>
              <w:t>以导师为第一责任人的责权机制；改革评价机制，建立以培养单位为主体的质量保证体系；扩大对外开放，实施合作共赢的发展战略；加大支持力度，健全以政府投入为主的多渠道投入机制。通过改革，实现发展方式、类型结构、培养模式和评价机制的根本转变。到2020年，基本建成规模结构适应需要、培养模式各具特色、整体质量不断提升、拔尖创新人才不断涌现的研究生教育体系。</w:t>
            </w:r>
          </w:p>
          <w:p w:rsidR="000A3F48" w:rsidRPr="000A3F48" w:rsidRDefault="000A3F48" w:rsidP="000A3F48">
            <w:pPr>
              <w:adjustRightInd/>
              <w:snapToGrid/>
              <w:spacing w:before="100" w:beforeAutospacing="1" w:after="375" w:line="480" w:lineRule="atLeast"/>
              <w:rPr>
                <w:rFonts w:ascii="宋体" w:eastAsia="宋体" w:hAnsi="宋体" w:cs="宋体"/>
                <w:color w:val="000000"/>
                <w:sz w:val="24"/>
                <w:szCs w:val="24"/>
              </w:rPr>
            </w:pPr>
            <w:r w:rsidRPr="000A3F48">
              <w:rPr>
                <w:rFonts w:ascii="宋体" w:eastAsia="宋体" w:hAnsi="宋体" w:cs="宋体" w:hint="eastAsia"/>
                <w:color w:val="000000"/>
                <w:sz w:val="24"/>
                <w:szCs w:val="24"/>
              </w:rPr>
              <w:t xml:space="preserve">　　</w:t>
            </w:r>
            <w:r w:rsidRPr="000A3F48">
              <w:rPr>
                <w:rFonts w:ascii="宋体" w:eastAsia="宋体" w:hAnsi="宋体" w:cs="宋体" w:hint="eastAsia"/>
                <w:b/>
                <w:bCs/>
                <w:color w:val="000000"/>
                <w:sz w:val="24"/>
                <w:szCs w:val="24"/>
              </w:rPr>
              <w:t>二、改革招生选拔制度</w:t>
            </w:r>
          </w:p>
          <w:p w:rsidR="000A3F48" w:rsidRPr="000A3F48" w:rsidRDefault="000A3F48" w:rsidP="000A3F48">
            <w:pPr>
              <w:adjustRightInd/>
              <w:snapToGrid/>
              <w:spacing w:before="100" w:beforeAutospacing="1" w:after="375" w:line="480" w:lineRule="atLeast"/>
              <w:rPr>
                <w:rFonts w:ascii="宋体" w:eastAsia="宋体" w:hAnsi="宋体" w:cs="宋体"/>
                <w:color w:val="000000"/>
                <w:sz w:val="24"/>
                <w:szCs w:val="24"/>
              </w:rPr>
            </w:pPr>
            <w:r w:rsidRPr="000A3F48">
              <w:rPr>
                <w:rFonts w:ascii="宋体" w:eastAsia="宋体" w:hAnsi="宋体" w:cs="宋体" w:hint="eastAsia"/>
                <w:color w:val="000000"/>
                <w:sz w:val="24"/>
                <w:szCs w:val="24"/>
              </w:rPr>
              <w:t xml:space="preserve">　　3. 优化人才培养类型结构。基本稳定学术学位授予单位和学位授权学科总体规模，建立学科动态调整机制，鼓励学科交叉与融合，进一步突出学科特色和优势。积极发展硕士专业学位研究生教育，稳步发展博士专业学位研究生教育，重视发展非全日制研究生教育。</w:t>
            </w:r>
          </w:p>
          <w:p w:rsidR="000A3F48" w:rsidRPr="000A3F48" w:rsidRDefault="000A3F48" w:rsidP="000A3F48">
            <w:pPr>
              <w:adjustRightInd/>
              <w:snapToGrid/>
              <w:spacing w:before="100" w:beforeAutospacing="1" w:after="375" w:line="480" w:lineRule="atLeast"/>
              <w:rPr>
                <w:rFonts w:ascii="宋体" w:eastAsia="宋体" w:hAnsi="宋体" w:cs="宋体"/>
                <w:color w:val="000000"/>
                <w:sz w:val="24"/>
                <w:szCs w:val="24"/>
              </w:rPr>
            </w:pPr>
            <w:r w:rsidRPr="000A3F48">
              <w:rPr>
                <w:rFonts w:ascii="宋体" w:eastAsia="宋体" w:hAnsi="宋体" w:cs="宋体" w:hint="eastAsia"/>
                <w:color w:val="000000"/>
                <w:sz w:val="24"/>
                <w:szCs w:val="24"/>
              </w:rPr>
              <w:t xml:space="preserve">　　4. 深化招生计划管理改革。根据国家发展需要和高层次人才培养规律，合理确定研究生招生规模。加强和改进招生计划管理，对全日制和非全日制研究生招生计划实行统一管理，改革全日制研究生招生计划形式，取消国家计划和自筹经费“双轨制”。加强宏观管理，逐步建立研究生教育规模、结构、布局与经济社会发展相适应的动态调整机制。进一步完善计划分配办法，通过增量安排和存量调控，积极支持优势学科、基础学科、科技前沿学科和服务国家重大需求的学科发展。</w:t>
            </w:r>
          </w:p>
          <w:p w:rsidR="000A3F48" w:rsidRPr="000A3F48" w:rsidRDefault="000A3F48" w:rsidP="000A3F48">
            <w:pPr>
              <w:adjustRightInd/>
              <w:snapToGrid/>
              <w:spacing w:before="100" w:beforeAutospacing="1" w:after="375" w:line="480" w:lineRule="atLeast"/>
              <w:rPr>
                <w:rFonts w:ascii="宋体" w:eastAsia="宋体" w:hAnsi="宋体" w:cs="宋体"/>
                <w:color w:val="000000"/>
                <w:sz w:val="24"/>
                <w:szCs w:val="24"/>
              </w:rPr>
            </w:pPr>
            <w:r w:rsidRPr="000A3F48">
              <w:rPr>
                <w:rFonts w:ascii="宋体" w:eastAsia="宋体" w:hAnsi="宋体" w:cs="宋体" w:hint="eastAsia"/>
                <w:color w:val="000000"/>
                <w:sz w:val="24"/>
                <w:szCs w:val="24"/>
              </w:rPr>
              <w:t xml:space="preserve">　　5. 建立健全科学公正的招生选拔机制。以提高研究生招生选拔质量为核心，积极推进考试招生改革，建立与培养目标相适应、有利于拔尖创新人才和高层次应用型人才脱颖而出的研究生考试招生制度。优化初试，强化复试，发挥和规范导师作用，注重对考生专业基础、综合素质和创新能力的考察。</w:t>
            </w:r>
          </w:p>
          <w:p w:rsidR="000A3F48" w:rsidRPr="000A3F48" w:rsidRDefault="000A3F48" w:rsidP="000A3F48">
            <w:pPr>
              <w:adjustRightInd/>
              <w:snapToGrid/>
              <w:spacing w:before="100" w:beforeAutospacing="1" w:after="375" w:line="480" w:lineRule="atLeast"/>
              <w:rPr>
                <w:rFonts w:ascii="宋体" w:eastAsia="宋体" w:hAnsi="宋体" w:cs="宋体"/>
                <w:color w:val="000000"/>
                <w:sz w:val="24"/>
                <w:szCs w:val="24"/>
              </w:rPr>
            </w:pPr>
            <w:r w:rsidRPr="000A3F48">
              <w:rPr>
                <w:rFonts w:ascii="宋体" w:eastAsia="宋体" w:hAnsi="宋体" w:cs="宋体" w:hint="eastAsia"/>
                <w:color w:val="000000"/>
                <w:sz w:val="24"/>
                <w:szCs w:val="24"/>
              </w:rPr>
              <w:t xml:space="preserve">　　6. 完善招生选拔办法。推进学术学位与专业学位硕士研究生分类考试。完善专业学位研究生考试办法，注重选拔具有一定实践经验的优秀在职人员。建立博士研究生选拔“申请—审核”机制，发挥专家组审核作用，强化对科研创</w:t>
            </w:r>
            <w:r w:rsidRPr="000A3F48">
              <w:rPr>
                <w:rFonts w:ascii="宋体" w:eastAsia="宋体" w:hAnsi="宋体" w:cs="宋体" w:hint="eastAsia"/>
                <w:color w:val="000000"/>
                <w:sz w:val="24"/>
                <w:szCs w:val="24"/>
              </w:rPr>
              <w:lastRenderedPageBreak/>
              <w:t>新能力和专业学术潜质的考察。建立博士研究生中期分流名额补充机制。对具有特殊才能的人才建立专门的选拔程序。加强对考试招生工作的管理和监督。强化考试安全工作。</w:t>
            </w:r>
          </w:p>
          <w:p w:rsidR="000A3F48" w:rsidRPr="000A3F48" w:rsidRDefault="000A3F48" w:rsidP="000A3F48">
            <w:pPr>
              <w:adjustRightInd/>
              <w:snapToGrid/>
              <w:spacing w:before="100" w:beforeAutospacing="1" w:after="375" w:line="480" w:lineRule="atLeast"/>
              <w:rPr>
                <w:rFonts w:ascii="宋体" w:eastAsia="宋体" w:hAnsi="宋体" w:cs="宋体"/>
                <w:color w:val="000000"/>
                <w:sz w:val="24"/>
                <w:szCs w:val="24"/>
              </w:rPr>
            </w:pPr>
            <w:r w:rsidRPr="000A3F48">
              <w:rPr>
                <w:rFonts w:ascii="宋体" w:eastAsia="宋体" w:hAnsi="宋体" w:cs="宋体" w:hint="eastAsia"/>
                <w:color w:val="000000"/>
                <w:sz w:val="24"/>
                <w:szCs w:val="24"/>
              </w:rPr>
              <w:t xml:space="preserve">　　</w:t>
            </w:r>
            <w:r w:rsidRPr="000A3F48">
              <w:rPr>
                <w:rFonts w:ascii="宋体" w:eastAsia="宋体" w:hAnsi="宋体" w:cs="宋体" w:hint="eastAsia"/>
                <w:b/>
                <w:bCs/>
                <w:color w:val="000000"/>
                <w:sz w:val="24"/>
                <w:szCs w:val="24"/>
              </w:rPr>
              <w:t>三、创新人才培养模式</w:t>
            </w:r>
          </w:p>
          <w:p w:rsidR="000A3F48" w:rsidRPr="000A3F48" w:rsidRDefault="000A3F48" w:rsidP="000A3F48">
            <w:pPr>
              <w:adjustRightInd/>
              <w:snapToGrid/>
              <w:spacing w:before="100" w:beforeAutospacing="1" w:after="375" w:line="480" w:lineRule="atLeast"/>
              <w:rPr>
                <w:rFonts w:ascii="宋体" w:eastAsia="宋体" w:hAnsi="宋体" w:cs="宋体"/>
                <w:color w:val="000000"/>
                <w:sz w:val="24"/>
                <w:szCs w:val="24"/>
              </w:rPr>
            </w:pPr>
            <w:r w:rsidRPr="000A3F48">
              <w:rPr>
                <w:rFonts w:ascii="宋体" w:eastAsia="宋体" w:hAnsi="宋体" w:cs="宋体" w:hint="eastAsia"/>
                <w:color w:val="000000"/>
                <w:sz w:val="24"/>
                <w:szCs w:val="24"/>
              </w:rPr>
              <w:t xml:space="preserve">　　7. 拓展思想政治教育的有效途径。加强中国特色社会主义理论体系教育，把社会主义核心价值体系融入研究生教育全过程，把科学道德和学风教育纳入研究生培养各环节。广泛开展社会实践和志愿服务活动，着力增强研究生服务国家、服务人民的社会责任感。加强人文素养和科学精神培养，培育研究生正直诚信、追求真理、勇于探索、团结合作的品质。认真组织实施研究生思想政治理论课课程新方案。加强研究生党建工作。加强研究生心理健康教育和咨询工作。</w:t>
            </w:r>
          </w:p>
          <w:p w:rsidR="000A3F48" w:rsidRPr="000A3F48" w:rsidRDefault="000A3F48" w:rsidP="000A3F48">
            <w:pPr>
              <w:adjustRightInd/>
              <w:snapToGrid/>
              <w:spacing w:before="100" w:beforeAutospacing="1" w:after="375" w:line="480" w:lineRule="atLeast"/>
              <w:rPr>
                <w:rFonts w:ascii="宋体" w:eastAsia="宋体" w:hAnsi="宋体" w:cs="宋体"/>
                <w:color w:val="000000"/>
                <w:sz w:val="24"/>
                <w:szCs w:val="24"/>
              </w:rPr>
            </w:pPr>
            <w:r w:rsidRPr="000A3F48">
              <w:rPr>
                <w:rFonts w:ascii="宋体" w:eastAsia="宋体" w:hAnsi="宋体" w:cs="宋体" w:hint="eastAsia"/>
                <w:color w:val="000000"/>
                <w:sz w:val="24"/>
                <w:szCs w:val="24"/>
              </w:rPr>
              <w:t xml:space="preserve">　　8. 完善以提高创新能力为目标的学术学位研究生培养模式。统筹安排硕士和博士培养阶段，促进课程学习和科学研究的有机结合，强化创新能力培养，探索形成各具特色的培养模式。重视对研究生进行系统科研训练，要求并支持研究生更多参与前沿性、高水平的科研工作，以高水平科学研究支撑高水平研究生培养。鼓励多学科交叉培养，支持研究生更多参与学术交流和国际合作，拓宽学术视野，激发创新思维。</w:t>
            </w:r>
          </w:p>
          <w:p w:rsidR="000A3F48" w:rsidRPr="000A3F48" w:rsidRDefault="000A3F48" w:rsidP="000A3F48">
            <w:pPr>
              <w:adjustRightInd/>
              <w:snapToGrid/>
              <w:spacing w:before="100" w:beforeAutospacing="1" w:after="375" w:line="480" w:lineRule="atLeast"/>
              <w:rPr>
                <w:rFonts w:ascii="宋体" w:eastAsia="宋体" w:hAnsi="宋体" w:cs="宋体"/>
                <w:color w:val="000000"/>
                <w:sz w:val="24"/>
                <w:szCs w:val="24"/>
              </w:rPr>
            </w:pPr>
            <w:r w:rsidRPr="000A3F48">
              <w:rPr>
                <w:rFonts w:ascii="宋体" w:eastAsia="宋体" w:hAnsi="宋体" w:cs="宋体" w:hint="eastAsia"/>
                <w:color w:val="000000"/>
                <w:sz w:val="24"/>
                <w:szCs w:val="24"/>
              </w:rPr>
              <w:t xml:space="preserve">　　9. 建立以提升职业能力为导向的专业学位研究生培养模式。面向特定职业领域，培养适应专业岗位的综合素质，形成产学结合的培养模式。引导和鼓励行业企业全方位参与人才培养，充分发挥行业和专业组织在培养标准制定、教学改革等方面的指导作用，建立培养单位与行业企业相结合的专业化教师团队和联合培养基地。加强实践基地建设，强化专业学位研究生的实践能力和创业能力培养。大力推动专业学位与职业资格的有机衔接。</w:t>
            </w:r>
          </w:p>
          <w:p w:rsidR="000A3F48" w:rsidRPr="000A3F48" w:rsidRDefault="000A3F48" w:rsidP="000A3F48">
            <w:pPr>
              <w:adjustRightInd/>
              <w:snapToGrid/>
              <w:spacing w:before="100" w:beforeAutospacing="1" w:after="375" w:line="480" w:lineRule="atLeast"/>
              <w:rPr>
                <w:rFonts w:ascii="宋体" w:eastAsia="宋体" w:hAnsi="宋体" w:cs="宋体"/>
                <w:color w:val="000000"/>
                <w:sz w:val="24"/>
                <w:szCs w:val="24"/>
              </w:rPr>
            </w:pPr>
            <w:r w:rsidRPr="000A3F48">
              <w:rPr>
                <w:rFonts w:ascii="宋体" w:eastAsia="宋体" w:hAnsi="宋体" w:cs="宋体" w:hint="eastAsia"/>
                <w:color w:val="000000"/>
                <w:sz w:val="24"/>
                <w:szCs w:val="24"/>
              </w:rPr>
              <w:t xml:space="preserve">　　10. 加强课程建设。重视发挥课程教学在研究生培养中的作用。建立完善培养单位课程体系改进、优化机制，规范课程设置审查，加强教学质量评价。</w:t>
            </w:r>
            <w:r w:rsidRPr="000A3F48">
              <w:rPr>
                <w:rFonts w:ascii="宋体" w:eastAsia="宋体" w:hAnsi="宋体" w:cs="宋体" w:hint="eastAsia"/>
                <w:color w:val="000000"/>
                <w:sz w:val="24"/>
                <w:szCs w:val="24"/>
              </w:rPr>
              <w:lastRenderedPageBreak/>
              <w:t>增强学术学位研究生课程内容前沿性，通过高质量课程学习强化研究生的科学方法训练和学术素养培养。构建符合专业学位特点的课程体系，改革教学内容和方式，加强案例教学，探索不同形式的实践教学。</w:t>
            </w:r>
          </w:p>
          <w:p w:rsidR="000A3F48" w:rsidRPr="000A3F48" w:rsidRDefault="000A3F48" w:rsidP="000A3F48">
            <w:pPr>
              <w:adjustRightInd/>
              <w:snapToGrid/>
              <w:spacing w:before="100" w:beforeAutospacing="1" w:after="375" w:line="480" w:lineRule="atLeast"/>
              <w:rPr>
                <w:rFonts w:ascii="宋体" w:eastAsia="宋体" w:hAnsi="宋体" w:cs="宋体"/>
                <w:color w:val="000000"/>
                <w:sz w:val="24"/>
                <w:szCs w:val="24"/>
              </w:rPr>
            </w:pPr>
            <w:r w:rsidRPr="000A3F48">
              <w:rPr>
                <w:rFonts w:ascii="宋体" w:eastAsia="宋体" w:hAnsi="宋体" w:cs="宋体" w:hint="eastAsia"/>
                <w:color w:val="000000"/>
                <w:sz w:val="24"/>
                <w:szCs w:val="24"/>
              </w:rPr>
              <w:t xml:space="preserve">　　11. 建立创新激励机制。根据研究生的学术兴趣、知识结构、能力水平，制定个性化的培养计划。发掘研究生创新潜能，鼓励研究生自主提出具有创新价值的研究课题，在导师和团队指导下开展研究，由培养单位提供必要的条件支持。制定配套政策，支持研究生为完成高水平研究适当延长学习时间。加强研究生职业发展教育和就业指导，提高研究生就业创业能力。</w:t>
            </w:r>
          </w:p>
          <w:p w:rsidR="000A3F48" w:rsidRPr="000A3F48" w:rsidRDefault="000A3F48" w:rsidP="000A3F48">
            <w:pPr>
              <w:adjustRightInd/>
              <w:snapToGrid/>
              <w:spacing w:before="100" w:beforeAutospacing="1" w:after="375" w:line="480" w:lineRule="atLeast"/>
              <w:rPr>
                <w:rFonts w:ascii="宋体" w:eastAsia="宋体" w:hAnsi="宋体" w:cs="宋体"/>
                <w:color w:val="000000"/>
                <w:sz w:val="24"/>
                <w:szCs w:val="24"/>
              </w:rPr>
            </w:pPr>
            <w:r w:rsidRPr="000A3F48">
              <w:rPr>
                <w:rFonts w:ascii="宋体" w:eastAsia="宋体" w:hAnsi="宋体" w:cs="宋体" w:hint="eastAsia"/>
                <w:color w:val="000000"/>
                <w:sz w:val="24"/>
                <w:szCs w:val="24"/>
              </w:rPr>
              <w:t xml:space="preserve">　　12. 加大考核与淘汰力度。加强培养过程管理和学业考核，实行严格的中期考核和论文审核制度，畅通分流渠道，加大淘汰力度。建立学风监管与惩戒机制，严惩学术不端行为，对学位论文作假者取消学位申请资格或撤销学位。完善研究生利益诉求表达机制，加强研究生权益保护。</w:t>
            </w:r>
          </w:p>
          <w:p w:rsidR="000A3F48" w:rsidRPr="000A3F48" w:rsidRDefault="000A3F48" w:rsidP="000A3F48">
            <w:pPr>
              <w:adjustRightInd/>
              <w:snapToGrid/>
              <w:spacing w:before="100" w:beforeAutospacing="1" w:after="375" w:line="480" w:lineRule="atLeast"/>
              <w:rPr>
                <w:rFonts w:ascii="宋体" w:eastAsia="宋体" w:hAnsi="宋体" w:cs="宋体"/>
                <w:color w:val="000000"/>
                <w:sz w:val="24"/>
                <w:szCs w:val="24"/>
              </w:rPr>
            </w:pPr>
            <w:r w:rsidRPr="000A3F48">
              <w:rPr>
                <w:rFonts w:ascii="宋体" w:eastAsia="宋体" w:hAnsi="宋体" w:cs="宋体" w:hint="eastAsia"/>
                <w:color w:val="000000"/>
                <w:sz w:val="24"/>
                <w:szCs w:val="24"/>
              </w:rPr>
              <w:t xml:space="preserve">　　</w:t>
            </w:r>
            <w:r w:rsidRPr="000A3F48">
              <w:rPr>
                <w:rFonts w:ascii="宋体" w:eastAsia="宋体" w:hAnsi="宋体" w:cs="宋体" w:hint="eastAsia"/>
                <w:b/>
                <w:bCs/>
                <w:color w:val="000000"/>
                <w:sz w:val="24"/>
                <w:szCs w:val="24"/>
              </w:rPr>
              <w:t>四、健全导师责权机制</w:t>
            </w:r>
          </w:p>
          <w:p w:rsidR="000A3F48" w:rsidRPr="000A3F48" w:rsidRDefault="000A3F48" w:rsidP="000A3F48">
            <w:pPr>
              <w:adjustRightInd/>
              <w:snapToGrid/>
              <w:spacing w:before="100" w:beforeAutospacing="1" w:after="375" w:line="480" w:lineRule="atLeast"/>
              <w:rPr>
                <w:rFonts w:ascii="宋体" w:eastAsia="宋体" w:hAnsi="宋体" w:cs="宋体"/>
                <w:color w:val="000000"/>
                <w:sz w:val="24"/>
                <w:szCs w:val="24"/>
              </w:rPr>
            </w:pPr>
            <w:r w:rsidRPr="000A3F48">
              <w:rPr>
                <w:rFonts w:ascii="宋体" w:eastAsia="宋体" w:hAnsi="宋体" w:cs="宋体" w:hint="eastAsia"/>
                <w:color w:val="000000"/>
                <w:sz w:val="24"/>
                <w:szCs w:val="24"/>
              </w:rPr>
              <w:t xml:space="preserve">　　13. 改革评定制度。改变单独评定研究生导师资格的做法，强化与招生培养紧密衔接的岗位意识，防止形成导师终身制。根据年度招生需要，综合考虑学科特点、师德表现、学术水平、科研任务和培养质量，确定招生导师及其指导研究生的限额。完善研究生与导师互选机制，尊重导师和学生选择权。</w:t>
            </w:r>
          </w:p>
          <w:p w:rsidR="000A3F48" w:rsidRPr="000A3F48" w:rsidRDefault="000A3F48" w:rsidP="000A3F48">
            <w:pPr>
              <w:adjustRightInd/>
              <w:snapToGrid/>
              <w:spacing w:before="100" w:beforeAutospacing="1" w:after="375" w:line="480" w:lineRule="atLeast"/>
              <w:rPr>
                <w:rFonts w:ascii="宋体" w:eastAsia="宋体" w:hAnsi="宋体" w:cs="宋体"/>
                <w:color w:val="000000"/>
                <w:sz w:val="24"/>
                <w:szCs w:val="24"/>
              </w:rPr>
            </w:pPr>
            <w:r w:rsidRPr="000A3F48">
              <w:rPr>
                <w:rFonts w:ascii="宋体" w:eastAsia="宋体" w:hAnsi="宋体" w:cs="宋体" w:hint="eastAsia"/>
                <w:color w:val="000000"/>
                <w:sz w:val="24"/>
                <w:szCs w:val="24"/>
              </w:rPr>
              <w:t xml:space="preserve">　　14. 强化导师责任。导师是研究生培养的第一责任人，负有对研究生进行学科前沿引导、科研方法指导和学术规范教导的责任。完善导师管理评价机制。全面落实教师职业道德规范，提高师德水平，加强师风建设，发挥导师对研究生思想品德、科学伦理的示范和教育作用。研究生发生学术不端行为的，导师应承担相应责任。</w:t>
            </w:r>
          </w:p>
          <w:p w:rsidR="000A3F48" w:rsidRPr="000A3F48" w:rsidRDefault="000A3F48" w:rsidP="000A3F48">
            <w:pPr>
              <w:adjustRightInd/>
              <w:snapToGrid/>
              <w:spacing w:before="100" w:beforeAutospacing="1" w:after="375" w:line="480" w:lineRule="atLeast"/>
              <w:rPr>
                <w:rFonts w:ascii="宋体" w:eastAsia="宋体" w:hAnsi="宋体" w:cs="宋体"/>
                <w:color w:val="000000"/>
                <w:sz w:val="24"/>
                <w:szCs w:val="24"/>
              </w:rPr>
            </w:pPr>
            <w:r w:rsidRPr="000A3F48">
              <w:rPr>
                <w:rFonts w:ascii="宋体" w:eastAsia="宋体" w:hAnsi="宋体" w:cs="宋体" w:hint="eastAsia"/>
                <w:color w:val="000000"/>
                <w:sz w:val="24"/>
                <w:szCs w:val="24"/>
              </w:rPr>
              <w:t xml:space="preserve">　　15. 提升指导能力。加强导师培训，支持导师学术交流、访学和参与行业企业实践，逐步实行学术休假制度。加强高校、科研院所和企业之间人才交流</w:t>
            </w:r>
            <w:r w:rsidRPr="000A3F48">
              <w:rPr>
                <w:rFonts w:ascii="宋体" w:eastAsia="宋体" w:hAnsi="宋体" w:cs="宋体" w:hint="eastAsia"/>
                <w:color w:val="000000"/>
                <w:sz w:val="24"/>
                <w:szCs w:val="24"/>
              </w:rPr>
              <w:lastRenderedPageBreak/>
              <w:t>与共享，建设专兼结合的导师队伍，完善校所、校企双导师制度。重视发挥导师团队作用。</w:t>
            </w:r>
          </w:p>
          <w:p w:rsidR="000A3F48" w:rsidRPr="000A3F48" w:rsidRDefault="000A3F48" w:rsidP="000A3F48">
            <w:pPr>
              <w:adjustRightInd/>
              <w:snapToGrid/>
              <w:spacing w:before="100" w:beforeAutospacing="1" w:after="375" w:line="480" w:lineRule="atLeast"/>
              <w:rPr>
                <w:rFonts w:ascii="宋体" w:eastAsia="宋体" w:hAnsi="宋体" w:cs="宋体"/>
                <w:color w:val="000000"/>
                <w:sz w:val="24"/>
                <w:szCs w:val="24"/>
              </w:rPr>
            </w:pPr>
            <w:r w:rsidRPr="000A3F48">
              <w:rPr>
                <w:rFonts w:ascii="宋体" w:eastAsia="宋体" w:hAnsi="宋体" w:cs="宋体" w:hint="eastAsia"/>
                <w:color w:val="000000"/>
                <w:sz w:val="24"/>
                <w:szCs w:val="24"/>
              </w:rPr>
              <w:t xml:space="preserve">　　</w:t>
            </w:r>
            <w:r w:rsidRPr="000A3F48">
              <w:rPr>
                <w:rFonts w:ascii="宋体" w:eastAsia="宋体" w:hAnsi="宋体" w:cs="宋体" w:hint="eastAsia"/>
                <w:b/>
                <w:bCs/>
                <w:color w:val="000000"/>
                <w:sz w:val="24"/>
                <w:szCs w:val="24"/>
              </w:rPr>
              <w:t>五、改革评价监督机制</w:t>
            </w:r>
          </w:p>
          <w:p w:rsidR="000A3F48" w:rsidRPr="000A3F48" w:rsidRDefault="000A3F48" w:rsidP="000A3F48">
            <w:pPr>
              <w:adjustRightInd/>
              <w:snapToGrid/>
              <w:spacing w:before="100" w:beforeAutospacing="1" w:after="375" w:line="480" w:lineRule="atLeast"/>
              <w:rPr>
                <w:rFonts w:ascii="宋体" w:eastAsia="宋体" w:hAnsi="宋体" w:cs="宋体"/>
                <w:color w:val="000000"/>
                <w:sz w:val="24"/>
                <w:szCs w:val="24"/>
              </w:rPr>
            </w:pPr>
            <w:r w:rsidRPr="000A3F48">
              <w:rPr>
                <w:rFonts w:ascii="宋体" w:eastAsia="宋体" w:hAnsi="宋体" w:cs="宋体" w:hint="eastAsia"/>
                <w:color w:val="000000"/>
                <w:sz w:val="24"/>
                <w:szCs w:val="24"/>
              </w:rPr>
              <w:t xml:space="preserve">　　16. 改革质量评价机制。发布培养单位质量保证体系建设规范。按照一级学科和专业学位类别分别制定博士、硕士学位基本要求。学术学位注重学术创新能力评价，专业学位注重职业胜任能力评价。研究生教育质量评价要更加突出人才培养质量，人才培养质量评价要坚持在学培养质量与职业发展质量并重。强化质量在资源配置中的导向作用。</w:t>
            </w:r>
          </w:p>
          <w:p w:rsidR="000A3F48" w:rsidRPr="000A3F48" w:rsidRDefault="000A3F48" w:rsidP="000A3F48">
            <w:pPr>
              <w:adjustRightInd/>
              <w:snapToGrid/>
              <w:spacing w:before="100" w:beforeAutospacing="1" w:after="375" w:line="480" w:lineRule="atLeast"/>
              <w:rPr>
                <w:rFonts w:ascii="宋体" w:eastAsia="宋体" w:hAnsi="宋体" w:cs="宋体"/>
                <w:color w:val="000000"/>
                <w:sz w:val="24"/>
                <w:szCs w:val="24"/>
              </w:rPr>
            </w:pPr>
            <w:r w:rsidRPr="000A3F48">
              <w:rPr>
                <w:rFonts w:ascii="宋体" w:eastAsia="宋体" w:hAnsi="宋体" w:cs="宋体" w:hint="eastAsia"/>
                <w:color w:val="000000"/>
                <w:sz w:val="24"/>
                <w:szCs w:val="24"/>
              </w:rPr>
              <w:t xml:space="preserve">　　17. 强化培养单位质量保证的主体作用。培养单位要加强培养过程的质量管理。按照一级学科和专业学位类别，分别设立研究生培养指导委员会，负责制订培养标准和方案、建设课程体系、开展质量评价等。专业学位研究生培养指导委员会应有一定比例的行业和企业专家参加。定期开展自我评估，加强国际评估。建立毕业生跟踪调查与用人单位评价的反馈机制，主动公开质量信息。</w:t>
            </w:r>
          </w:p>
          <w:p w:rsidR="000A3F48" w:rsidRPr="000A3F48" w:rsidRDefault="000A3F48" w:rsidP="000A3F48">
            <w:pPr>
              <w:adjustRightInd/>
              <w:snapToGrid/>
              <w:spacing w:before="100" w:beforeAutospacing="1" w:after="375" w:line="480" w:lineRule="atLeast"/>
              <w:rPr>
                <w:rFonts w:ascii="宋体" w:eastAsia="宋体" w:hAnsi="宋体" w:cs="宋体"/>
                <w:color w:val="000000"/>
                <w:sz w:val="24"/>
                <w:szCs w:val="24"/>
              </w:rPr>
            </w:pPr>
            <w:r w:rsidRPr="000A3F48">
              <w:rPr>
                <w:rFonts w:ascii="宋体" w:eastAsia="宋体" w:hAnsi="宋体" w:cs="宋体" w:hint="eastAsia"/>
                <w:color w:val="000000"/>
                <w:sz w:val="24"/>
                <w:szCs w:val="24"/>
              </w:rPr>
              <w:t xml:space="preserve">　　18. 完善外部质量监督体系。加快建设以教育行政部门监管为主导，行业部门、学术组织和社会机构共同参与的质量监督体系。加强研究生教育质量评估，加大学位论文抽检力度，改进优秀博士学位论文评选办法，统筹学科评估。对评估中存在问题的单位，视情做出质量约谈、减少招生计划、停止招生直至撤销学位授权的处理。建立专业学位教育质量认证体系，鼓励培养单位参与国际教育质量认证。</w:t>
            </w:r>
          </w:p>
          <w:p w:rsidR="000A3F48" w:rsidRPr="000A3F48" w:rsidRDefault="000A3F48" w:rsidP="000A3F48">
            <w:pPr>
              <w:adjustRightInd/>
              <w:snapToGrid/>
              <w:spacing w:before="100" w:beforeAutospacing="1" w:after="375" w:line="480" w:lineRule="atLeast"/>
              <w:rPr>
                <w:rFonts w:ascii="宋体" w:eastAsia="宋体" w:hAnsi="宋体" w:cs="宋体"/>
                <w:color w:val="000000"/>
                <w:sz w:val="24"/>
                <w:szCs w:val="24"/>
              </w:rPr>
            </w:pPr>
            <w:r w:rsidRPr="000A3F48">
              <w:rPr>
                <w:rFonts w:ascii="宋体" w:eastAsia="宋体" w:hAnsi="宋体" w:cs="宋体" w:hint="eastAsia"/>
                <w:color w:val="000000"/>
                <w:sz w:val="24"/>
                <w:szCs w:val="24"/>
              </w:rPr>
              <w:t xml:space="preserve">　　19. 建立质量信息平台。建设在学研究生学业信息管理系统，建立研究生教育质量信息分析和预警机制。加大信息公开力度，公布质量标准，发布质量报告和评估结果，接受社会监督。</w:t>
            </w:r>
          </w:p>
          <w:p w:rsidR="000A3F48" w:rsidRPr="000A3F48" w:rsidRDefault="000A3F48" w:rsidP="000A3F48">
            <w:pPr>
              <w:adjustRightInd/>
              <w:snapToGrid/>
              <w:spacing w:before="100" w:beforeAutospacing="1" w:after="375" w:line="480" w:lineRule="atLeast"/>
              <w:rPr>
                <w:rFonts w:ascii="宋体" w:eastAsia="宋体" w:hAnsi="宋体" w:cs="宋体"/>
                <w:color w:val="000000"/>
                <w:sz w:val="24"/>
                <w:szCs w:val="24"/>
              </w:rPr>
            </w:pPr>
            <w:r w:rsidRPr="000A3F48">
              <w:rPr>
                <w:rFonts w:ascii="宋体" w:eastAsia="宋体" w:hAnsi="宋体" w:cs="宋体" w:hint="eastAsia"/>
                <w:color w:val="000000"/>
                <w:sz w:val="24"/>
                <w:szCs w:val="24"/>
              </w:rPr>
              <w:t xml:space="preserve">　　20. 规范在职人员攻读硕士专业学位和授予同等学力人员硕士、博士学位</w:t>
            </w:r>
            <w:r w:rsidRPr="000A3F48">
              <w:rPr>
                <w:rFonts w:ascii="宋体" w:eastAsia="宋体" w:hAnsi="宋体" w:cs="宋体" w:hint="eastAsia"/>
                <w:color w:val="000000"/>
                <w:sz w:val="24"/>
                <w:szCs w:val="24"/>
              </w:rPr>
              <w:lastRenderedPageBreak/>
              <w:t>工作的管理。进一步强化培养单位办学责任，加强统一管理，建立定期检查机制。将在职人员攻读硕士专业学位纳入研究生学业信息管理系统。同等学力人员申请学位，须将学位论文在研究生教育质量信息平台上公示。研究生培养单位不得以“研究生”和“硕士、博士学位”等名义举办课程进修班。</w:t>
            </w:r>
          </w:p>
          <w:p w:rsidR="000A3F48" w:rsidRPr="000A3F48" w:rsidRDefault="000A3F48" w:rsidP="000A3F48">
            <w:pPr>
              <w:adjustRightInd/>
              <w:snapToGrid/>
              <w:spacing w:before="100" w:beforeAutospacing="1" w:after="375" w:line="480" w:lineRule="atLeast"/>
              <w:rPr>
                <w:rFonts w:ascii="宋体" w:eastAsia="宋体" w:hAnsi="宋体" w:cs="宋体"/>
                <w:color w:val="000000"/>
                <w:sz w:val="24"/>
                <w:szCs w:val="24"/>
              </w:rPr>
            </w:pPr>
            <w:r w:rsidRPr="000A3F48">
              <w:rPr>
                <w:rFonts w:ascii="宋体" w:eastAsia="宋体" w:hAnsi="宋体" w:cs="宋体" w:hint="eastAsia"/>
                <w:color w:val="000000"/>
                <w:sz w:val="24"/>
                <w:szCs w:val="24"/>
              </w:rPr>
              <w:t xml:space="preserve">　　</w:t>
            </w:r>
            <w:r w:rsidRPr="000A3F48">
              <w:rPr>
                <w:rFonts w:ascii="宋体" w:eastAsia="宋体" w:hAnsi="宋体" w:cs="宋体" w:hint="eastAsia"/>
                <w:b/>
                <w:bCs/>
                <w:color w:val="000000"/>
                <w:sz w:val="24"/>
                <w:szCs w:val="24"/>
              </w:rPr>
              <w:t>六、深化开放合作</w:t>
            </w:r>
          </w:p>
          <w:p w:rsidR="000A3F48" w:rsidRPr="000A3F48" w:rsidRDefault="000A3F48" w:rsidP="000A3F48">
            <w:pPr>
              <w:adjustRightInd/>
              <w:snapToGrid/>
              <w:spacing w:before="100" w:beforeAutospacing="1" w:after="375" w:line="480" w:lineRule="atLeast"/>
              <w:rPr>
                <w:rFonts w:ascii="宋体" w:eastAsia="宋体" w:hAnsi="宋体" w:cs="宋体"/>
                <w:color w:val="000000"/>
                <w:sz w:val="24"/>
                <w:szCs w:val="24"/>
              </w:rPr>
            </w:pPr>
            <w:r w:rsidRPr="000A3F48">
              <w:rPr>
                <w:rFonts w:ascii="宋体" w:eastAsia="宋体" w:hAnsi="宋体" w:cs="宋体" w:hint="eastAsia"/>
                <w:color w:val="000000"/>
                <w:sz w:val="24"/>
                <w:szCs w:val="24"/>
              </w:rPr>
              <w:t xml:space="preserve">　　21. 推进校所、校企合作。进一步加强高等学校与科研院所和行业企业的战略合作，支持校所、校企联合建设拔尖创新人才培养平台，完善校所、校企协同创新和联合培养机制。紧密结合国家重大科研任务，通过跨学科、跨院校、产学研联合培养等多种途径，培养和造就科技创新和工程技术领域领军人才。</w:t>
            </w:r>
          </w:p>
          <w:p w:rsidR="000A3F48" w:rsidRPr="000A3F48" w:rsidRDefault="000A3F48" w:rsidP="000A3F48">
            <w:pPr>
              <w:adjustRightInd/>
              <w:snapToGrid/>
              <w:spacing w:before="100" w:beforeAutospacing="1" w:after="375" w:line="480" w:lineRule="atLeast"/>
              <w:rPr>
                <w:rFonts w:ascii="宋体" w:eastAsia="宋体" w:hAnsi="宋体" w:cs="宋体"/>
                <w:color w:val="000000"/>
                <w:sz w:val="24"/>
                <w:szCs w:val="24"/>
              </w:rPr>
            </w:pPr>
            <w:r w:rsidRPr="000A3F48">
              <w:rPr>
                <w:rFonts w:ascii="宋体" w:eastAsia="宋体" w:hAnsi="宋体" w:cs="宋体" w:hint="eastAsia"/>
                <w:color w:val="000000"/>
                <w:sz w:val="24"/>
                <w:szCs w:val="24"/>
              </w:rPr>
              <w:t xml:space="preserve">　　22. 增强对外开放的主动性。服务国家对外开放战略，加快建设有利于国际互认的学位资历框架体系，继续推动双边和多边学位互认工作，加强与周边国家、区域的研究生教育合作。完善来华留学研究生政策，适时提高奖学金标准，扩大招生规模，提高生源质量，创新培养方式。扩大联合培养博士生出国留学规模，继续实施“国家建设高水平大学公派研究生”项目。支持有条件的学校建设海外教学实践基地。</w:t>
            </w:r>
          </w:p>
          <w:p w:rsidR="000A3F48" w:rsidRPr="000A3F48" w:rsidRDefault="000A3F48" w:rsidP="000A3F48">
            <w:pPr>
              <w:adjustRightInd/>
              <w:snapToGrid/>
              <w:spacing w:before="100" w:beforeAutospacing="1" w:after="375" w:line="480" w:lineRule="atLeast"/>
              <w:rPr>
                <w:rFonts w:ascii="宋体" w:eastAsia="宋体" w:hAnsi="宋体" w:cs="宋体"/>
                <w:color w:val="000000"/>
                <w:sz w:val="24"/>
                <w:szCs w:val="24"/>
              </w:rPr>
            </w:pPr>
            <w:r w:rsidRPr="000A3F48">
              <w:rPr>
                <w:rFonts w:ascii="宋体" w:eastAsia="宋体" w:hAnsi="宋体" w:cs="宋体" w:hint="eastAsia"/>
                <w:color w:val="000000"/>
                <w:sz w:val="24"/>
                <w:szCs w:val="24"/>
              </w:rPr>
              <w:t xml:space="preserve">　　23. 营造国际化培养环境。加强国际化师资队伍建设，吸引国外优秀人才来华指导研究生。推动中外合作办学，支持与境外高水平大学合作开展“双学位”、“联合学位”项目，合作开发研究生课程。加大对研究生访学研究、短期交流、参加国际学术会议的资助力度，提高具有国际学术交流经历的研究生比例。提高管理与服务的国际化水平，形成中外研究生共学互融、跨文化交流的校园环境。</w:t>
            </w:r>
          </w:p>
          <w:p w:rsidR="000A3F48" w:rsidRPr="000A3F48" w:rsidRDefault="000A3F48" w:rsidP="000A3F48">
            <w:pPr>
              <w:adjustRightInd/>
              <w:snapToGrid/>
              <w:spacing w:before="100" w:beforeAutospacing="1" w:after="375" w:line="480" w:lineRule="atLeast"/>
              <w:rPr>
                <w:rFonts w:ascii="宋体" w:eastAsia="宋体" w:hAnsi="宋体" w:cs="宋体"/>
                <w:color w:val="000000"/>
                <w:sz w:val="24"/>
                <w:szCs w:val="24"/>
              </w:rPr>
            </w:pPr>
            <w:r w:rsidRPr="000A3F48">
              <w:rPr>
                <w:rFonts w:ascii="宋体" w:eastAsia="宋体" w:hAnsi="宋体" w:cs="宋体" w:hint="eastAsia"/>
                <w:color w:val="000000"/>
                <w:sz w:val="24"/>
                <w:szCs w:val="24"/>
              </w:rPr>
              <w:t xml:space="preserve">　　</w:t>
            </w:r>
            <w:r w:rsidRPr="000A3F48">
              <w:rPr>
                <w:rFonts w:ascii="宋体" w:eastAsia="宋体" w:hAnsi="宋体" w:cs="宋体" w:hint="eastAsia"/>
                <w:b/>
                <w:bCs/>
                <w:color w:val="000000"/>
                <w:sz w:val="24"/>
                <w:szCs w:val="24"/>
              </w:rPr>
              <w:t>七、强化政策和条件保障</w:t>
            </w:r>
          </w:p>
          <w:p w:rsidR="000A3F48" w:rsidRPr="000A3F48" w:rsidRDefault="000A3F48" w:rsidP="000A3F48">
            <w:pPr>
              <w:adjustRightInd/>
              <w:snapToGrid/>
              <w:spacing w:before="100" w:beforeAutospacing="1" w:after="375" w:line="480" w:lineRule="atLeast"/>
              <w:rPr>
                <w:rFonts w:ascii="宋体" w:eastAsia="宋体" w:hAnsi="宋体" w:cs="宋体"/>
                <w:color w:val="000000"/>
                <w:sz w:val="24"/>
                <w:szCs w:val="24"/>
              </w:rPr>
            </w:pPr>
            <w:r w:rsidRPr="000A3F48">
              <w:rPr>
                <w:rFonts w:ascii="宋体" w:eastAsia="宋体" w:hAnsi="宋体" w:cs="宋体" w:hint="eastAsia"/>
                <w:color w:val="000000"/>
                <w:sz w:val="24"/>
                <w:szCs w:val="24"/>
              </w:rPr>
              <w:t xml:space="preserve">　　24. 完善投入机制。健全以政府投入为主、受教育者合理分担培养成本、</w:t>
            </w:r>
            <w:r w:rsidRPr="000A3F48">
              <w:rPr>
                <w:rFonts w:ascii="宋体" w:eastAsia="宋体" w:hAnsi="宋体" w:cs="宋体" w:hint="eastAsia"/>
                <w:color w:val="000000"/>
                <w:sz w:val="24"/>
                <w:szCs w:val="24"/>
              </w:rPr>
              <w:lastRenderedPageBreak/>
              <w:t>培养单位多渠道筹集经费的研究生教育投入机制。培养单位要按国家有关规定加大纵向科研经费和基本科研业务费支持研究生培养的力度，统筹财政投入、科研经费、学费收入、社会捐助等各种资源，确保对研究生教学、科研和资助的投入。</w:t>
            </w:r>
          </w:p>
          <w:p w:rsidR="000A3F48" w:rsidRPr="000A3F48" w:rsidRDefault="000A3F48" w:rsidP="000A3F48">
            <w:pPr>
              <w:adjustRightInd/>
              <w:snapToGrid/>
              <w:spacing w:before="100" w:beforeAutospacing="1" w:after="375" w:line="480" w:lineRule="atLeast"/>
              <w:rPr>
                <w:rFonts w:ascii="宋体" w:eastAsia="宋体" w:hAnsi="宋体" w:cs="宋体"/>
                <w:color w:val="000000"/>
                <w:sz w:val="24"/>
                <w:szCs w:val="24"/>
              </w:rPr>
            </w:pPr>
            <w:r w:rsidRPr="000A3F48">
              <w:rPr>
                <w:rFonts w:ascii="宋体" w:eastAsia="宋体" w:hAnsi="宋体" w:cs="宋体" w:hint="eastAsia"/>
                <w:color w:val="000000"/>
                <w:sz w:val="24"/>
                <w:szCs w:val="24"/>
              </w:rPr>
              <w:t xml:space="preserve">　　25. 完善奖助政策体系。建立长效、多元的研究生奖助政策体系。强化国家奖学金、学业奖学金和国家助学金等对研究生的激励作用。健全研究生助教、助研和助管制度。提高研究生国家助学贷款年度最高限额，确保符合条件的研究生应贷尽贷。加大对基础学科、国家急需学科研究生的奖励和资助力度。奖助政策应在培养单位的招生简章中予以公开。</w:t>
            </w:r>
          </w:p>
          <w:p w:rsidR="000A3F48" w:rsidRPr="000A3F48" w:rsidRDefault="000A3F48" w:rsidP="000A3F48">
            <w:pPr>
              <w:adjustRightInd/>
              <w:snapToGrid/>
              <w:spacing w:before="100" w:beforeAutospacing="1" w:after="375" w:line="480" w:lineRule="atLeast"/>
              <w:rPr>
                <w:rFonts w:ascii="宋体" w:eastAsia="宋体" w:hAnsi="宋体" w:cs="宋体"/>
                <w:color w:val="000000"/>
                <w:sz w:val="24"/>
                <w:szCs w:val="24"/>
              </w:rPr>
            </w:pPr>
            <w:r w:rsidRPr="000A3F48">
              <w:rPr>
                <w:rFonts w:ascii="宋体" w:eastAsia="宋体" w:hAnsi="宋体" w:cs="宋体" w:hint="eastAsia"/>
                <w:color w:val="000000"/>
                <w:sz w:val="24"/>
                <w:szCs w:val="24"/>
              </w:rPr>
              <w:t xml:space="preserve">　　26. 加强培养条件和能力建设。在国家高等教育重点建设项目中，突出对研究生教育改革和发展的支持。建立优质资源共享机制，国家各类重大项目投资的仪器设备与平台，应向研究生开放。培养单位要改善培养条件，支持研究生教育教学改革。对生均资源过低的培养单位，减少其招生规模。对参与研究生培养和建设实践基地的企业，按规定落实税收优惠等政策。</w:t>
            </w:r>
          </w:p>
          <w:p w:rsidR="000A3F48" w:rsidRPr="000A3F48" w:rsidRDefault="000A3F48" w:rsidP="000A3F48">
            <w:pPr>
              <w:adjustRightInd/>
              <w:snapToGrid/>
              <w:spacing w:before="100" w:beforeAutospacing="1" w:after="375" w:line="480" w:lineRule="atLeast"/>
              <w:rPr>
                <w:rFonts w:ascii="宋体" w:eastAsia="宋体" w:hAnsi="宋体" w:cs="宋体"/>
                <w:color w:val="000000"/>
                <w:sz w:val="24"/>
                <w:szCs w:val="24"/>
              </w:rPr>
            </w:pPr>
            <w:r w:rsidRPr="000A3F48">
              <w:rPr>
                <w:rFonts w:ascii="宋体" w:eastAsia="宋体" w:hAnsi="宋体" w:cs="宋体" w:hint="eastAsia"/>
                <w:color w:val="000000"/>
                <w:sz w:val="24"/>
                <w:szCs w:val="24"/>
              </w:rPr>
              <w:t xml:space="preserve">　　27. 鼓励改革试点。着力破除制约研究生教育质量提高的体制机制障碍和政策瓶颈，营造良好的政策环境。鼓励有条件的地区和培养单位开展研究生教育综合改革试点，建设拔尖创新人才和高层次应用型人才培养示范平台，积极探索提高质量的新机制。</w:t>
            </w:r>
          </w:p>
          <w:p w:rsidR="000A3F48" w:rsidRPr="000A3F48" w:rsidRDefault="000A3F48" w:rsidP="000A3F48">
            <w:pPr>
              <w:adjustRightInd/>
              <w:snapToGrid/>
              <w:spacing w:before="100" w:beforeAutospacing="1" w:after="375" w:line="480" w:lineRule="atLeast"/>
              <w:rPr>
                <w:rFonts w:ascii="宋体" w:eastAsia="宋体" w:hAnsi="宋体" w:cs="宋体"/>
                <w:color w:val="000000"/>
                <w:sz w:val="24"/>
                <w:szCs w:val="24"/>
              </w:rPr>
            </w:pPr>
            <w:r w:rsidRPr="000A3F48">
              <w:rPr>
                <w:rFonts w:ascii="宋体" w:eastAsia="宋体" w:hAnsi="宋体" w:cs="宋体" w:hint="eastAsia"/>
                <w:color w:val="000000"/>
                <w:sz w:val="24"/>
                <w:szCs w:val="24"/>
              </w:rPr>
              <w:t xml:space="preserve">　　</w:t>
            </w:r>
            <w:r w:rsidRPr="000A3F48">
              <w:rPr>
                <w:rFonts w:ascii="宋体" w:eastAsia="宋体" w:hAnsi="宋体" w:cs="宋体" w:hint="eastAsia"/>
                <w:b/>
                <w:bCs/>
                <w:color w:val="000000"/>
                <w:sz w:val="24"/>
                <w:szCs w:val="24"/>
              </w:rPr>
              <w:t>八、加强组织领导</w:t>
            </w:r>
          </w:p>
          <w:p w:rsidR="000A3F48" w:rsidRPr="000A3F48" w:rsidRDefault="000A3F48" w:rsidP="000A3F48">
            <w:pPr>
              <w:adjustRightInd/>
              <w:snapToGrid/>
              <w:spacing w:before="100" w:beforeAutospacing="1" w:after="375" w:line="480" w:lineRule="atLeast"/>
              <w:rPr>
                <w:rFonts w:ascii="宋体" w:eastAsia="宋体" w:hAnsi="宋体" w:cs="宋体"/>
                <w:color w:val="000000"/>
                <w:sz w:val="24"/>
                <w:szCs w:val="24"/>
              </w:rPr>
            </w:pPr>
            <w:r w:rsidRPr="000A3F48">
              <w:rPr>
                <w:rFonts w:ascii="宋体" w:eastAsia="宋体" w:hAnsi="宋体" w:cs="宋体" w:hint="eastAsia"/>
                <w:color w:val="000000"/>
                <w:sz w:val="24"/>
                <w:szCs w:val="24"/>
              </w:rPr>
              <w:t xml:space="preserve">　　28. 深化改革、提高研究生教育质量是贯彻落实党的十八大精神和教育规划纲要的一项重要任务。各级教育部门要转变职能，加强宏观指导和监督，加大地方统筹力度，扩大培养单位的自主权。研究生培养单位要高度重视研究生教育工作，认真制定本单位改革方案，强化改革的主体和责任意识，重视发挥基层学术组织在学科建设、研究生培养和质量评价中的作用。各地区和培养单位要重视宣传引导，加强风险评估，处理好推进改革与维护稳定的关系，保证</w:t>
            </w:r>
            <w:r w:rsidRPr="000A3F48">
              <w:rPr>
                <w:rFonts w:ascii="宋体" w:eastAsia="宋体" w:hAnsi="宋体" w:cs="宋体" w:hint="eastAsia"/>
                <w:color w:val="000000"/>
                <w:sz w:val="24"/>
                <w:szCs w:val="24"/>
              </w:rPr>
              <w:lastRenderedPageBreak/>
              <w:t>改革顺利进行。</w:t>
            </w:r>
          </w:p>
        </w:tc>
      </w:tr>
    </w:tbl>
    <w:p w:rsidR="004358AB" w:rsidRDefault="004358AB" w:rsidP="00323B43"/>
    <w:sectPr w:rsidR="004358AB"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4A04" w:rsidRDefault="00124A04" w:rsidP="0069302D">
      <w:pPr>
        <w:spacing w:after="0"/>
      </w:pPr>
      <w:r>
        <w:separator/>
      </w:r>
    </w:p>
  </w:endnote>
  <w:endnote w:type="continuationSeparator" w:id="0">
    <w:p w:rsidR="00124A04" w:rsidRDefault="00124A04" w:rsidP="0069302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4A04" w:rsidRDefault="00124A04" w:rsidP="0069302D">
      <w:pPr>
        <w:spacing w:after="0"/>
      </w:pPr>
      <w:r>
        <w:separator/>
      </w:r>
    </w:p>
  </w:footnote>
  <w:footnote w:type="continuationSeparator" w:id="0">
    <w:p w:rsidR="00124A04" w:rsidRDefault="00124A04" w:rsidP="0069302D">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useFELayout/>
  </w:compat>
  <w:rsids>
    <w:rsidRoot w:val="000A3F48"/>
    <w:rsid w:val="000A3F48"/>
    <w:rsid w:val="00124A04"/>
    <w:rsid w:val="00266233"/>
    <w:rsid w:val="00323B43"/>
    <w:rsid w:val="003C475B"/>
    <w:rsid w:val="003D37D8"/>
    <w:rsid w:val="004358AB"/>
    <w:rsid w:val="0069302D"/>
    <w:rsid w:val="008B7726"/>
    <w:rsid w:val="00DD30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A3F48"/>
    <w:rPr>
      <w:b/>
      <w:bCs/>
    </w:rPr>
  </w:style>
  <w:style w:type="paragraph" w:styleId="a4">
    <w:name w:val="header"/>
    <w:basedOn w:val="a"/>
    <w:link w:val="Char"/>
    <w:uiPriority w:val="99"/>
    <w:semiHidden/>
    <w:unhideWhenUsed/>
    <w:rsid w:val="0069302D"/>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semiHidden/>
    <w:rsid w:val="0069302D"/>
    <w:rPr>
      <w:rFonts w:ascii="Tahoma" w:hAnsi="Tahoma"/>
      <w:sz w:val="18"/>
      <w:szCs w:val="18"/>
    </w:rPr>
  </w:style>
  <w:style w:type="paragraph" w:styleId="a5">
    <w:name w:val="footer"/>
    <w:basedOn w:val="a"/>
    <w:link w:val="Char0"/>
    <w:uiPriority w:val="99"/>
    <w:semiHidden/>
    <w:unhideWhenUsed/>
    <w:rsid w:val="0069302D"/>
    <w:pPr>
      <w:tabs>
        <w:tab w:val="center" w:pos="4153"/>
        <w:tab w:val="right" w:pos="8306"/>
      </w:tabs>
    </w:pPr>
    <w:rPr>
      <w:sz w:val="18"/>
      <w:szCs w:val="18"/>
    </w:rPr>
  </w:style>
  <w:style w:type="character" w:customStyle="1" w:styleId="Char0">
    <w:name w:val="页脚 Char"/>
    <w:basedOn w:val="a0"/>
    <w:link w:val="a5"/>
    <w:uiPriority w:val="99"/>
    <w:semiHidden/>
    <w:rsid w:val="0069302D"/>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767</Words>
  <Characters>4375</Characters>
  <Application>Microsoft Office Word</Application>
  <DocSecurity>0</DocSecurity>
  <Lines>36</Lines>
  <Paragraphs>10</Paragraphs>
  <ScaleCrop>false</ScaleCrop>
  <Company/>
  <LinksUpToDate>false</LinksUpToDate>
  <CharactersWithSpaces>5132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xtzj</dc:creator>
  <cp:lastModifiedBy>user</cp:lastModifiedBy>
  <cp:revision>3</cp:revision>
  <dcterms:created xsi:type="dcterms:W3CDTF">2016-11-30T05:29:00Z</dcterms:created>
  <dcterms:modified xsi:type="dcterms:W3CDTF">2017-04-13T06:47:00Z</dcterms:modified>
</cp:coreProperties>
</file>